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D172F0" w:rsidP="00D172F0">
      <w:pPr>
        <w:spacing w:line="480" w:lineRule="auto"/>
        <w:jc w:val="center"/>
        <w:rPr>
          <w:rFonts w:ascii="Times New Roman" w:hAnsi="Times New Roman" w:cs="Times New Roman"/>
          <w:spacing w:val="-1"/>
          <w:sz w:val="24"/>
          <w:szCs w:val="24"/>
          <w:shd w:val="clear" w:color="auto" w:fill="FFFFFF"/>
        </w:rPr>
      </w:pPr>
    </w:p>
    <w:p w:rsidR="00D172F0" w:rsidP="00D172F0">
      <w:pPr>
        <w:spacing w:line="480" w:lineRule="auto"/>
        <w:jc w:val="cente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The Story of an Hour: Female Perspective</w:t>
      </w:r>
    </w:p>
    <w:p w:rsidR="00D172F0" w:rsidP="00D172F0">
      <w:pPr>
        <w:spacing w:line="480" w:lineRule="auto"/>
        <w:jc w:val="cente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Student’s Name</w:t>
      </w:r>
    </w:p>
    <w:p w:rsidR="00D172F0" w:rsidP="00D172F0">
      <w:pPr>
        <w:spacing w:line="480" w:lineRule="auto"/>
        <w:jc w:val="cente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Institution Affiliation</w:t>
      </w:r>
    </w:p>
    <w:p w:rsidR="00D172F0" w:rsidP="00D172F0">
      <w:pPr>
        <w:spacing w:line="480" w:lineRule="auto"/>
        <w:jc w:val="cente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Date</w:t>
      </w:r>
    </w:p>
    <w:p w:rsidR="00D172F0" w:rsidP="00D172F0">
      <w:pPr>
        <w:spacing w:line="480" w:lineRule="auto"/>
        <w:jc w:val="center"/>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D172F0" w:rsidP="00D172F0">
      <w:pPr>
        <w:spacing w:line="480" w:lineRule="auto"/>
        <w:rPr>
          <w:rFonts w:ascii="Times New Roman" w:hAnsi="Times New Roman" w:cs="Times New Roman"/>
          <w:spacing w:val="-1"/>
          <w:sz w:val="24"/>
          <w:szCs w:val="24"/>
          <w:shd w:val="clear" w:color="auto" w:fill="FFFFFF"/>
        </w:rPr>
      </w:pPr>
    </w:p>
    <w:p w:rsidR="00E35016" w:rsidRPr="00D172F0" w:rsidP="00D172F0">
      <w:pPr>
        <w:spacing w:line="480" w:lineRule="auto"/>
        <w:rPr>
          <w:rFonts w:ascii="Times New Roman" w:hAnsi="Times New Roman" w:cs="Times New Roman"/>
          <w:spacing w:val="-1"/>
          <w:sz w:val="24"/>
          <w:szCs w:val="24"/>
          <w:shd w:val="clear" w:color="auto" w:fill="FFFFFF"/>
        </w:rPr>
      </w:pPr>
      <w:r w:rsidRPr="00D172F0">
        <w:rPr>
          <w:rFonts w:ascii="Times New Roman" w:hAnsi="Times New Roman" w:cs="Times New Roman"/>
          <w:spacing w:val="-1"/>
          <w:sz w:val="24"/>
          <w:szCs w:val="24"/>
          <w:shd w:val="clear" w:color="auto" w:fill="FFFFFF"/>
        </w:rPr>
        <w:t>Women feel to have freedom in society. They are logging to have independence and be freed from the marriage restrictions they are associated with. Howard suggests that the women in the story of Kate Chopin require independence and be freed from the female duties associated with marriage. The view of Howard is correct but the female characters can be seen as more feminist than realized by Howard. "The Story of an Hour" reveals how the feminist views and positions are being portrayed as show</w:t>
      </w:r>
      <w:r w:rsidRPr="00D172F0" w:rsidR="009064A9">
        <w:rPr>
          <w:rFonts w:ascii="Times New Roman" w:hAnsi="Times New Roman" w:cs="Times New Roman"/>
          <w:spacing w:val="-1"/>
          <w:sz w:val="24"/>
          <w:szCs w:val="24"/>
          <w:shd w:val="clear" w:color="auto" w:fill="FFFFFF"/>
        </w:rPr>
        <w:t>n through Mrs. Millard in the following ways</w:t>
      </w:r>
      <w:r w:rsidRPr="00D172F0">
        <w:rPr>
          <w:rFonts w:ascii="Times New Roman" w:hAnsi="Times New Roman" w:cs="Times New Roman"/>
          <w:spacing w:val="-1"/>
          <w:sz w:val="24"/>
          <w:szCs w:val="24"/>
          <w:shd w:val="clear" w:color="auto" w:fill="FFFFFF"/>
        </w:rPr>
        <w:t>:</w:t>
      </w:r>
    </w:p>
    <w:p w:rsidR="00E35016" w:rsidRPr="00D172F0" w:rsidP="00D172F0">
      <w:pPr>
        <w:shd w:val="clear" w:color="auto" w:fill="FFFFFF"/>
        <w:spacing w:line="480" w:lineRule="auto"/>
        <w:rPr>
          <w:rFonts w:ascii="Times New Roman" w:eastAsia="Times New Roman" w:hAnsi="Times New Roman" w:cs="Times New Roman"/>
          <w:spacing w:val="-1"/>
          <w:sz w:val="24"/>
          <w:szCs w:val="24"/>
        </w:rPr>
      </w:pPr>
      <w:r w:rsidRPr="00D172F0">
        <w:rPr>
          <w:rFonts w:ascii="Times New Roman" w:eastAsia="Times New Roman" w:hAnsi="Times New Roman" w:cs="Times New Roman"/>
          <w:spacing w:val="-1"/>
          <w:sz w:val="24"/>
          <w:szCs w:val="24"/>
        </w:rPr>
        <w:t>When Mrs. Mallard is allowed to leave off the burden of marriage and accept a new life having independence, she "breathed a quick prayer that life might belong. It was only yesterday she had thought with a shudder that life might belong."  In addition, she also says that "</w:t>
      </w:r>
      <w:r w:rsidRPr="00D172F0" w:rsidR="00A8778A">
        <w:rPr>
          <w:rFonts w:ascii="Times New Roman" w:eastAsia="Times New Roman" w:hAnsi="Times New Roman" w:cs="Times New Roman"/>
          <w:spacing w:val="-1"/>
          <w:sz w:val="24"/>
          <w:szCs w:val="24"/>
        </w:rPr>
        <w:t>t</w:t>
      </w:r>
      <w:r w:rsidRPr="00D172F0">
        <w:rPr>
          <w:rFonts w:ascii="Times New Roman" w:hAnsi="Times New Roman" w:cs="Times New Roman"/>
          <w:sz w:val="24"/>
          <w:szCs w:val="24"/>
          <w:shd w:val="clear" w:color="auto" w:fill="FFFFFF"/>
        </w:rPr>
        <w:t xml:space="preserve">here would be no one to live for during those coming years so she would live for herself.” </w:t>
      </w:r>
      <w:r w:rsidRPr="00D172F0">
        <w:rPr>
          <w:rFonts w:ascii="Times New Roman" w:eastAsia="Times New Roman" w:hAnsi="Times New Roman" w:cs="Times New Roman"/>
          <w:spacing w:val="-1"/>
          <w:sz w:val="24"/>
          <w:szCs w:val="24"/>
        </w:rPr>
        <w:t xml:space="preserve">This shows a strong contrast to the view that Mrs. Mallard had on marriage. She accepted to die but embrace </w:t>
      </w:r>
      <w:r w:rsidRPr="00D172F0" w:rsidR="00DE3BEC">
        <w:rPr>
          <w:rFonts w:ascii="Times New Roman" w:eastAsia="Times New Roman" w:hAnsi="Times New Roman" w:cs="Times New Roman"/>
          <w:spacing w:val="-1"/>
          <w:sz w:val="24"/>
          <w:szCs w:val="24"/>
        </w:rPr>
        <w:t>life with zeal</w:t>
      </w:r>
      <w:r w:rsidRPr="00D172F0">
        <w:rPr>
          <w:rFonts w:ascii="Times New Roman" w:eastAsia="Times New Roman" w:hAnsi="Times New Roman" w:cs="Times New Roman"/>
          <w:spacing w:val="-1"/>
          <w:sz w:val="24"/>
          <w:szCs w:val="24"/>
        </w:rPr>
        <w:t>, giving evidence of the characterization of the roles and duties of the married women are important and well-reflected.</w:t>
      </w:r>
      <w:r w:rsidRPr="00D172F0" w:rsidR="00DE3BEC">
        <w:rPr>
          <w:rFonts w:ascii="Times New Roman" w:eastAsia="Times New Roman" w:hAnsi="Times New Roman" w:cs="Times New Roman"/>
          <w:spacing w:val="-1"/>
          <w:sz w:val="24"/>
          <w:szCs w:val="24"/>
        </w:rPr>
        <w:t xml:space="preserve"> </w:t>
      </w:r>
    </w:p>
    <w:p w:rsidR="00DE3BEC" w:rsidRPr="00D172F0" w:rsidP="00D172F0">
      <w:pPr>
        <w:shd w:val="clear" w:color="auto" w:fill="FFFFFF"/>
        <w:spacing w:line="480" w:lineRule="auto"/>
        <w:rPr>
          <w:rFonts w:ascii="Times New Roman" w:eastAsia="Times New Roman" w:hAnsi="Times New Roman" w:cs="Times New Roman"/>
          <w:spacing w:val="-1"/>
          <w:sz w:val="24"/>
          <w:szCs w:val="24"/>
        </w:rPr>
      </w:pPr>
      <w:r w:rsidRPr="00D172F0">
        <w:rPr>
          <w:rFonts w:ascii="Times New Roman" w:eastAsia="Times New Roman" w:hAnsi="Times New Roman" w:cs="Times New Roman"/>
          <w:spacing w:val="-1"/>
          <w:sz w:val="24"/>
          <w:szCs w:val="24"/>
        </w:rPr>
        <w:t>Moreover, Cho</w:t>
      </w:r>
      <w:r w:rsidRPr="00D172F0" w:rsidR="00A8778A">
        <w:rPr>
          <w:rFonts w:ascii="Times New Roman" w:eastAsia="Times New Roman" w:hAnsi="Times New Roman" w:cs="Times New Roman"/>
          <w:spacing w:val="-1"/>
          <w:sz w:val="24"/>
          <w:szCs w:val="24"/>
        </w:rPr>
        <w:t>pin thinks that Mrs. Mallard will no</w:t>
      </w:r>
      <w:r w:rsidRPr="00D172F0">
        <w:rPr>
          <w:rFonts w:ascii="Times New Roman" w:eastAsia="Times New Roman" w:hAnsi="Times New Roman" w:cs="Times New Roman"/>
          <w:spacing w:val="-1"/>
          <w:sz w:val="24"/>
          <w:szCs w:val="24"/>
        </w:rPr>
        <w:t xml:space="preserve">t mourn her husband whom she loved most when she failed to recognize the true radical feminist scope and the message that is to be imparted. For instance, Howard says that "Chopin does not suggest that Mrs. Mallard would not mourn for her husband, a man she loved, a man cut off by a railroad accident in the prime of his life." Chopin, therefore, did want to alarm the readers that Mrs. Mallard would not mourn her husband. Mrs. Mallard did </w:t>
      </w:r>
      <w:r w:rsidRPr="00D172F0" w:rsidR="00A8778A">
        <w:rPr>
          <w:rFonts w:ascii="Times New Roman" w:eastAsia="Times New Roman" w:hAnsi="Times New Roman" w:cs="Times New Roman"/>
          <w:spacing w:val="-1"/>
          <w:sz w:val="24"/>
          <w:szCs w:val="24"/>
        </w:rPr>
        <w:t xml:space="preserve">not </w:t>
      </w:r>
      <w:r w:rsidRPr="00D172F0">
        <w:rPr>
          <w:rFonts w:ascii="Times New Roman" w:eastAsia="Times New Roman" w:hAnsi="Times New Roman" w:cs="Times New Roman"/>
          <w:spacing w:val="-1"/>
          <w:sz w:val="24"/>
          <w:szCs w:val="24"/>
        </w:rPr>
        <w:t>get the story as most people did</w:t>
      </w:r>
      <w:r w:rsidRPr="00D172F0" w:rsidR="00A8778A">
        <w:rPr>
          <w:rFonts w:ascii="Times New Roman" w:eastAsia="Times New Roman" w:hAnsi="Times New Roman" w:cs="Times New Roman"/>
          <w:spacing w:val="-1"/>
          <w:sz w:val="24"/>
          <w:szCs w:val="24"/>
        </w:rPr>
        <w:t xml:space="preserve"> and she</w:t>
      </w:r>
      <w:r w:rsidRPr="00D172F0">
        <w:rPr>
          <w:rFonts w:ascii="Times New Roman" w:eastAsia="Times New Roman" w:hAnsi="Times New Roman" w:cs="Times New Roman"/>
          <w:spacing w:val="-1"/>
          <w:sz w:val="24"/>
          <w:szCs w:val="24"/>
        </w:rPr>
        <w:t xml:space="preserve">, therefore, </w:t>
      </w:r>
      <w:r w:rsidRPr="00D172F0" w:rsidR="00A8778A">
        <w:rPr>
          <w:rFonts w:ascii="Times New Roman" w:eastAsia="Times New Roman" w:hAnsi="Times New Roman" w:cs="Times New Roman"/>
          <w:spacing w:val="-1"/>
          <w:sz w:val="24"/>
          <w:szCs w:val="24"/>
        </w:rPr>
        <w:t>wept at once with sudden in her sister’s arm. When the storm of the grief was over she whispered out, ‘Free! Body and soul free! After which she recognized the strong part of her being.</w:t>
      </w:r>
    </w:p>
    <w:p w:rsidR="00A34103" w:rsidRPr="00D172F0" w:rsidP="00D172F0">
      <w:pPr>
        <w:shd w:val="clear" w:color="auto" w:fill="FFFFFF"/>
        <w:spacing w:line="480" w:lineRule="auto"/>
        <w:rPr>
          <w:rFonts w:ascii="Times New Roman" w:hAnsi="Times New Roman" w:cs="Times New Roman"/>
          <w:sz w:val="24"/>
          <w:szCs w:val="24"/>
        </w:rPr>
      </w:pPr>
      <w:r w:rsidRPr="00D172F0">
        <w:rPr>
          <w:rFonts w:ascii="Times New Roman" w:hAnsi="Times New Roman" w:cs="Times New Roman"/>
          <w:sz w:val="24"/>
          <w:szCs w:val="24"/>
        </w:rPr>
        <w:t>Finally, th</w:t>
      </w:r>
      <w:r w:rsidRPr="00D172F0" w:rsidR="009064A9">
        <w:rPr>
          <w:rFonts w:ascii="Times New Roman" w:hAnsi="Times New Roman" w:cs="Times New Roman"/>
          <w:sz w:val="24"/>
          <w:szCs w:val="24"/>
        </w:rPr>
        <w:t>e death of the husband of Mrs. Millard</w:t>
      </w:r>
      <w:r w:rsidRPr="00D172F0">
        <w:rPr>
          <w:rFonts w:ascii="Times New Roman" w:hAnsi="Times New Roman" w:cs="Times New Roman"/>
          <w:sz w:val="24"/>
          <w:szCs w:val="24"/>
        </w:rPr>
        <w:t xml:space="preserve"> frees her from the resistant marriage. She will never undergo the forbidden pleasure</w:t>
      </w:r>
      <w:r w:rsidRPr="00D172F0" w:rsidR="009064A9">
        <w:rPr>
          <w:rFonts w:ascii="Times New Roman" w:hAnsi="Times New Roman" w:cs="Times New Roman"/>
          <w:sz w:val="24"/>
          <w:szCs w:val="24"/>
        </w:rPr>
        <w:t xml:space="preserve"> she had. Within an hour, Mrs. Millard</w:t>
      </w:r>
      <w:r w:rsidRPr="00D172F0">
        <w:rPr>
          <w:rFonts w:ascii="Times New Roman" w:hAnsi="Times New Roman" w:cs="Times New Roman"/>
          <w:sz w:val="24"/>
          <w:szCs w:val="24"/>
        </w:rPr>
        <w:t xml:space="preserve"> praises her freedom that is no longer linked to the control of the husband. As she looks out through the window and could see the open square and the top of trees, showing the freedom she now has and realized how marriage made her someone with no identity. She lived a life that she was only limited to her husband and therefore felt a brief that she has no man who will "bend her in the blind persistence that is believed by both men and women thus have a right to impose a private will on the fellow creatures." This shows the feminist ideology that existed within that period.
</w:t>
      </w:r>
    </w:p>
    <w:p w:rsidR="00FF7720" w:rsidRPr="00D172F0" w:rsidP="00D172F0">
      <w:pPr>
        <w:shd w:val="clear" w:color="auto" w:fill="FFFFFF"/>
        <w:spacing w:line="480" w:lineRule="auto"/>
        <w:rPr>
          <w:rFonts w:ascii="Times New Roman" w:hAnsi="Times New Roman" w:cs="Times New Roman"/>
          <w:sz w:val="24"/>
          <w:szCs w:val="24"/>
        </w:rPr>
      </w:pPr>
      <w:r w:rsidRPr="00D172F0">
        <w:rPr>
          <w:rFonts w:ascii="Times New Roman" w:hAnsi="Times New Roman" w:cs="Times New Roman"/>
          <w:sz w:val="24"/>
          <w:szCs w:val="24"/>
        </w:rPr>
        <w:t>In conclusion, women in ‘The Story of an Hour’ were not allowed to have freedom and identity. For instance, wh</w:t>
      </w:r>
      <w:r w:rsidRPr="00D172F0" w:rsidR="009064A9">
        <w:rPr>
          <w:rFonts w:ascii="Times New Roman" w:hAnsi="Times New Roman" w:cs="Times New Roman"/>
          <w:sz w:val="24"/>
          <w:szCs w:val="24"/>
        </w:rPr>
        <w:t>en Mrs. Millard</w:t>
      </w:r>
      <w:r w:rsidRPr="00D172F0">
        <w:rPr>
          <w:rFonts w:ascii="Times New Roman" w:hAnsi="Times New Roman" w:cs="Times New Roman"/>
          <w:sz w:val="24"/>
          <w:szCs w:val="24"/>
        </w:rPr>
        <w:t xml:space="preserve"> had a brief of losing the husband, she immediately replaced it with happiness and felt the freedom she is going to have throughout the remaining period of life- life with no limitations. Mrs. Mallard felt strained in her marriage despite the love she had to the husband. Therefore, "The Story of an Hour" is a fiction story that speaks loudly about the life women in the 19</w:t>
      </w:r>
      <w:r w:rsidRPr="00D172F0">
        <w:rPr>
          <w:rFonts w:ascii="Times New Roman" w:hAnsi="Times New Roman" w:cs="Times New Roman"/>
          <w:sz w:val="24"/>
          <w:szCs w:val="24"/>
          <w:vertAlign w:val="superscript"/>
        </w:rPr>
        <w:t>th</w:t>
      </w:r>
      <w:r w:rsidRPr="00D172F0">
        <w:rPr>
          <w:rFonts w:ascii="Times New Roman" w:hAnsi="Times New Roman" w:cs="Times New Roman"/>
          <w:sz w:val="24"/>
          <w:szCs w:val="24"/>
        </w:rPr>
        <w:t xml:space="preserve"> century, revealing the female perspective.</w:t>
      </w:r>
    </w:p>
    <w:p w:rsidR="00D172F0" w:rsidP="00D172F0">
      <w:pPr>
        <w:shd w:val="clear" w:color="auto" w:fill="FFFFFF"/>
        <w:spacing w:line="480" w:lineRule="auto"/>
        <w:rPr>
          <w:rFonts w:ascii="Times New Roman" w:eastAsia="Times New Roman" w:hAnsi="Times New Roman" w:cs="Times New Roman"/>
          <w:spacing w:val="-1"/>
          <w:sz w:val="24"/>
          <w:szCs w:val="24"/>
        </w:rPr>
      </w:pPr>
    </w:p>
    <w:p w:rsidR="00D172F0" w:rsidP="00D172F0">
      <w:pPr>
        <w:shd w:val="clear" w:color="auto" w:fill="FFFFFF"/>
        <w:spacing w:line="480" w:lineRule="auto"/>
        <w:rPr>
          <w:rFonts w:ascii="Times New Roman" w:eastAsia="Times New Roman" w:hAnsi="Times New Roman" w:cs="Times New Roman"/>
          <w:spacing w:val="-1"/>
          <w:sz w:val="24"/>
          <w:szCs w:val="24"/>
        </w:rPr>
      </w:pPr>
    </w:p>
    <w:p w:rsidR="00D172F0" w:rsidP="00D172F0">
      <w:pPr>
        <w:shd w:val="clear" w:color="auto" w:fill="FFFFFF"/>
        <w:spacing w:line="480" w:lineRule="auto"/>
        <w:rPr>
          <w:rFonts w:ascii="Times New Roman" w:eastAsia="Times New Roman" w:hAnsi="Times New Roman" w:cs="Times New Roman"/>
          <w:spacing w:val="-1"/>
          <w:sz w:val="24"/>
          <w:szCs w:val="24"/>
        </w:rPr>
      </w:pPr>
    </w:p>
    <w:p w:rsidR="00D172F0" w:rsidP="00D172F0">
      <w:pPr>
        <w:shd w:val="clear" w:color="auto" w:fill="FFFFFF"/>
        <w:spacing w:line="480" w:lineRule="auto"/>
        <w:rPr>
          <w:rFonts w:ascii="Times New Roman" w:eastAsia="Times New Roman" w:hAnsi="Times New Roman" w:cs="Times New Roman"/>
          <w:spacing w:val="-1"/>
          <w:sz w:val="24"/>
          <w:szCs w:val="24"/>
        </w:rPr>
      </w:pPr>
    </w:p>
    <w:p w:rsidR="00D172F0" w:rsidP="00D172F0">
      <w:pPr>
        <w:shd w:val="clear" w:color="auto" w:fill="FFFFFF"/>
        <w:spacing w:line="480" w:lineRule="auto"/>
        <w:rPr>
          <w:rFonts w:ascii="Times New Roman" w:eastAsia="Times New Roman" w:hAnsi="Times New Roman" w:cs="Times New Roman"/>
          <w:spacing w:val="-1"/>
          <w:sz w:val="24"/>
          <w:szCs w:val="24"/>
        </w:rPr>
      </w:pPr>
    </w:p>
    <w:p w:rsidR="00D172F0" w:rsidP="00D172F0">
      <w:pPr>
        <w:shd w:val="clear" w:color="auto" w:fill="FFFFFF"/>
        <w:spacing w:line="480" w:lineRule="auto"/>
        <w:rPr>
          <w:rFonts w:ascii="Times New Roman" w:eastAsia="Times New Roman" w:hAnsi="Times New Roman" w:cs="Times New Roman"/>
          <w:spacing w:val="-1"/>
          <w:sz w:val="24"/>
          <w:szCs w:val="24"/>
        </w:rPr>
      </w:pPr>
    </w:p>
    <w:p w:rsidR="00D172F0" w:rsidP="00D172F0">
      <w:pPr>
        <w:shd w:val="clear" w:color="auto" w:fill="FFFFFF"/>
        <w:spacing w:line="480" w:lineRule="auto"/>
        <w:rPr>
          <w:rFonts w:ascii="Times New Roman" w:eastAsia="Times New Roman" w:hAnsi="Times New Roman" w:cs="Times New Roman"/>
          <w:spacing w:val="-1"/>
          <w:sz w:val="24"/>
          <w:szCs w:val="24"/>
        </w:rPr>
      </w:pPr>
    </w:p>
    <w:p w:rsidR="00A8778A" w:rsidRPr="00D172F0" w:rsidP="00D172F0">
      <w:pPr>
        <w:shd w:val="clear" w:color="auto" w:fill="FFFFFF"/>
        <w:spacing w:line="480" w:lineRule="auto"/>
        <w:jc w:val="center"/>
        <w:rPr>
          <w:rFonts w:ascii="Times New Roman" w:eastAsia="Times New Roman" w:hAnsi="Times New Roman" w:cs="Times New Roman"/>
          <w:spacing w:val="-1"/>
          <w:sz w:val="24"/>
          <w:szCs w:val="24"/>
        </w:rPr>
      </w:pPr>
      <w:r w:rsidRPr="00D172F0">
        <w:rPr>
          <w:rFonts w:ascii="Times New Roman" w:eastAsia="Times New Roman" w:hAnsi="Times New Roman" w:cs="Times New Roman"/>
          <w:spacing w:val="-1"/>
          <w:sz w:val="24"/>
          <w:szCs w:val="24"/>
        </w:rPr>
        <w:t>References</w:t>
      </w:r>
    </w:p>
    <w:p w:rsidR="009064A9" w:rsidRPr="00D172F0" w:rsidP="00D172F0">
      <w:pPr>
        <w:shd w:val="clear" w:color="auto" w:fill="FFFFFF"/>
        <w:spacing w:line="480" w:lineRule="auto"/>
        <w:ind w:left="720" w:hanging="720"/>
        <w:rPr>
          <w:rFonts w:ascii="Times New Roman" w:hAnsi="Times New Roman" w:cs="Times New Roman"/>
          <w:sz w:val="24"/>
          <w:szCs w:val="24"/>
          <w:shd w:val="clear" w:color="auto" w:fill="FFFFFF"/>
        </w:rPr>
      </w:pPr>
      <w:r w:rsidRPr="00D172F0">
        <w:rPr>
          <w:rFonts w:ascii="Times New Roman" w:hAnsi="Times New Roman" w:cs="Times New Roman"/>
          <w:sz w:val="24"/>
          <w:szCs w:val="24"/>
          <w:shd w:val="clear" w:color="auto" w:fill="FFFFFF"/>
        </w:rPr>
        <w:t>Chopin, K. (2018). </w:t>
      </w:r>
      <w:r w:rsidRPr="00D172F0">
        <w:rPr>
          <w:rFonts w:ascii="Times New Roman" w:hAnsi="Times New Roman" w:cs="Times New Roman"/>
          <w:i/>
          <w:iCs/>
          <w:sz w:val="24"/>
          <w:szCs w:val="24"/>
          <w:shd w:val="clear" w:color="auto" w:fill="FFFFFF"/>
        </w:rPr>
        <w:t>The story of an hour</w:t>
      </w:r>
      <w:r w:rsidRPr="00D172F0">
        <w:rPr>
          <w:rFonts w:ascii="Times New Roman" w:hAnsi="Times New Roman" w:cs="Times New Roman"/>
          <w:sz w:val="24"/>
          <w:szCs w:val="24"/>
          <w:shd w:val="clear" w:color="auto" w:fill="FFFFFF"/>
        </w:rPr>
        <w:t>. Joe Books Ltd.</w:t>
      </w:r>
    </w:p>
    <w:p w:rsidR="009064A9" w:rsidRPr="00D172F0" w:rsidP="00D172F0">
      <w:pPr>
        <w:shd w:val="clear" w:color="auto" w:fill="FFFFFF"/>
        <w:spacing w:line="480" w:lineRule="auto"/>
        <w:ind w:left="720" w:hanging="720"/>
        <w:rPr>
          <w:rFonts w:ascii="Times New Roman" w:hAnsi="Times New Roman" w:cs="Times New Roman"/>
          <w:sz w:val="24"/>
          <w:szCs w:val="24"/>
          <w:shd w:val="clear" w:color="auto" w:fill="FFFFFF"/>
        </w:rPr>
      </w:pPr>
      <w:r w:rsidRPr="00D172F0">
        <w:rPr>
          <w:rFonts w:ascii="Times New Roman" w:hAnsi="Times New Roman" w:cs="Times New Roman"/>
          <w:sz w:val="24"/>
          <w:szCs w:val="24"/>
          <w:shd w:val="clear" w:color="auto" w:fill="FFFFFF"/>
        </w:rPr>
        <w:t>KACHA, S. (2018). Kate Chopin as Feminist in The Story of an Hour (1894) &amp; The Awakening (1899).</w:t>
      </w:r>
    </w:p>
    <w:p w:rsidR="009064A9" w:rsidRPr="00D172F0" w:rsidP="00D172F0">
      <w:pPr>
        <w:shd w:val="clear" w:color="auto" w:fill="FFFFFF"/>
        <w:spacing w:line="480" w:lineRule="auto"/>
        <w:ind w:left="720" w:hanging="720"/>
        <w:rPr>
          <w:rFonts w:ascii="Times New Roman" w:eastAsia="Times New Roman" w:hAnsi="Times New Roman" w:cs="Times New Roman"/>
          <w:spacing w:val="-1"/>
          <w:sz w:val="24"/>
          <w:szCs w:val="24"/>
        </w:rPr>
      </w:pPr>
      <w:r w:rsidRPr="00D172F0">
        <w:rPr>
          <w:rFonts w:ascii="Times New Roman" w:hAnsi="Times New Roman" w:cs="Times New Roman"/>
          <w:sz w:val="24"/>
          <w:szCs w:val="24"/>
          <w:shd w:val="clear" w:color="auto" w:fill="FFFFFF"/>
        </w:rPr>
        <w:t>Paudel, K. (2019). Existential Angst in Kate Chopin’s The Story of an Hour. </w:t>
      </w:r>
      <w:r w:rsidRPr="00D172F0">
        <w:rPr>
          <w:rFonts w:ascii="Times New Roman" w:hAnsi="Times New Roman" w:cs="Times New Roman"/>
          <w:i/>
          <w:iCs/>
          <w:sz w:val="24"/>
          <w:szCs w:val="24"/>
          <w:shd w:val="clear" w:color="auto" w:fill="FFFFFF"/>
        </w:rPr>
        <w:t>NCC Journal</w:t>
      </w:r>
      <w:r w:rsidRPr="00D172F0">
        <w:rPr>
          <w:rFonts w:ascii="Times New Roman" w:hAnsi="Times New Roman" w:cs="Times New Roman"/>
          <w:sz w:val="24"/>
          <w:szCs w:val="24"/>
          <w:shd w:val="clear" w:color="auto" w:fill="FFFFFF"/>
        </w:rPr>
        <w:t>, </w:t>
      </w:r>
      <w:r w:rsidRPr="00D172F0">
        <w:rPr>
          <w:rFonts w:ascii="Times New Roman" w:hAnsi="Times New Roman" w:cs="Times New Roman"/>
          <w:i/>
          <w:iCs/>
          <w:sz w:val="24"/>
          <w:szCs w:val="24"/>
          <w:shd w:val="clear" w:color="auto" w:fill="FFFFFF"/>
        </w:rPr>
        <w:t>4</w:t>
      </w:r>
      <w:r w:rsidRPr="00D172F0">
        <w:rPr>
          <w:rFonts w:ascii="Times New Roman" w:hAnsi="Times New Roman" w:cs="Times New Roman"/>
          <w:sz w:val="24"/>
          <w:szCs w:val="24"/>
          <w:shd w:val="clear" w:color="auto" w:fill="FFFFFF"/>
        </w:rPr>
        <w:t>(1), 97-99.</w:t>
      </w:r>
    </w:p>
    <w:p w:rsidR="0063516C" w:rsidRPr="00D172F0" w:rsidP="00D172F0">
      <w:pPr>
        <w:spacing w:line="480" w:lineRule="auto"/>
        <w:rPr>
          <w:rFonts w:ascii="Times New Roman" w:hAnsi="Times New Roman" w:cs="Times New Roman"/>
          <w:sz w:val="24"/>
          <w:szCs w:val="24"/>
        </w:rPr>
      </w:pPr>
    </w:p>
    <w:sectPr w:rsidSect="00D172F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2354479"/>
      <w:docPartObj>
        <w:docPartGallery w:val="Page Numbers (Top of Page)"/>
        <w:docPartUnique/>
      </w:docPartObj>
    </w:sdtPr>
    <w:sdtContent>
      <w:p w:rsidR="00D172F0" w:rsidRPr="00D172F0" w:rsidP="00D172F0">
        <w:pPr>
          <w:pStyle w:val="Header"/>
          <w:spacing w:line="480" w:lineRule="auto"/>
          <w:jc w:val="right"/>
          <w:rPr>
            <w:rFonts w:ascii="Times New Roman" w:hAnsi="Times New Roman" w:cs="Times New Roman"/>
            <w:sz w:val="24"/>
            <w:szCs w:val="24"/>
          </w:rPr>
        </w:pPr>
        <w:r w:rsidRPr="00D172F0">
          <w:rPr>
            <w:rFonts w:ascii="Times New Roman" w:hAnsi="Times New Roman" w:cs="Times New Roman"/>
            <w:sz w:val="24"/>
            <w:szCs w:val="24"/>
          </w:rPr>
          <w:t>THE STORY OF AN HOUR: FEMALE PERSPECTIVE</w:t>
        </w:r>
        <w:r w:rsidRPr="00D172F0">
          <w:rPr>
            <w:rFonts w:ascii="Times New Roman" w:hAnsi="Times New Roman" w:cs="Times New Roman"/>
            <w:sz w:val="24"/>
            <w:szCs w:val="24"/>
          </w:rPr>
          <w:tab/>
        </w:r>
        <w:r w:rsidRPr="00D172F0">
          <w:rPr>
            <w:rFonts w:ascii="Times New Roman" w:hAnsi="Times New Roman" w:cs="Times New Roman"/>
            <w:sz w:val="24"/>
            <w:szCs w:val="24"/>
          </w:rPr>
          <w:tab/>
        </w:r>
        <w:r w:rsidRPr="00D172F0">
          <w:rPr>
            <w:rFonts w:ascii="Times New Roman" w:hAnsi="Times New Roman" w:cs="Times New Roman"/>
            <w:sz w:val="24"/>
            <w:szCs w:val="24"/>
          </w:rPr>
          <w:fldChar w:fldCharType="begin"/>
        </w:r>
        <w:r w:rsidRPr="00D172F0">
          <w:rPr>
            <w:rFonts w:ascii="Times New Roman" w:hAnsi="Times New Roman" w:cs="Times New Roman"/>
            <w:sz w:val="24"/>
            <w:szCs w:val="24"/>
          </w:rPr>
          <w:instrText xml:space="preserve"> PAGE   \* MERGEFORMAT </w:instrText>
        </w:r>
        <w:r w:rsidRPr="00D172F0">
          <w:rPr>
            <w:rFonts w:ascii="Times New Roman" w:hAnsi="Times New Roman" w:cs="Times New Roman"/>
            <w:sz w:val="24"/>
            <w:szCs w:val="24"/>
          </w:rPr>
          <w:fldChar w:fldCharType="separate"/>
        </w:r>
        <w:r>
          <w:rPr>
            <w:rFonts w:ascii="Times New Roman" w:hAnsi="Times New Roman" w:cs="Times New Roman"/>
            <w:noProof/>
            <w:sz w:val="24"/>
            <w:szCs w:val="24"/>
          </w:rPr>
          <w:t>4</w:t>
        </w:r>
        <w:r w:rsidRPr="00D172F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2F0" w:rsidRPr="00D172F0" w:rsidP="00D172F0">
    <w:pPr>
      <w:pStyle w:val="Header"/>
      <w:spacing w:line="480" w:lineRule="auto"/>
      <w:jc w:val="right"/>
      <w:rPr>
        <w:rFonts w:ascii="Times New Roman" w:hAnsi="Times New Roman" w:cs="Times New Roman"/>
        <w:sz w:val="24"/>
        <w:szCs w:val="24"/>
      </w:rPr>
    </w:pPr>
    <w:r w:rsidRPr="00D172F0">
      <w:rPr>
        <w:rFonts w:ascii="Times New Roman" w:hAnsi="Times New Roman" w:cs="Times New Roman"/>
        <w:sz w:val="24"/>
        <w:szCs w:val="24"/>
      </w:rPr>
      <w:t>Running head: THE STORY OF AN HOUR: FEMALE PERSPECTIVE</w:t>
    </w:r>
    <w:r w:rsidRPr="00D172F0">
      <w:rPr>
        <w:rFonts w:ascii="Times New Roman" w:hAnsi="Times New Roman" w:cs="Times New Roman"/>
        <w:sz w:val="24"/>
        <w:szCs w:val="24"/>
      </w:rPr>
      <w:tab/>
    </w:r>
    <w:r w:rsidRPr="00D172F0">
      <w:rPr>
        <w:rFonts w:ascii="Times New Roman" w:hAnsi="Times New Roman" w:cs="Times New Roman"/>
        <w:sz w:val="24"/>
        <w:szCs w:val="24"/>
      </w:rPr>
      <w:tab/>
    </w:r>
    <w:sdt>
      <w:sdtPr>
        <w:rPr>
          <w:rFonts w:ascii="Times New Roman" w:hAnsi="Times New Roman" w:cs="Times New Roman"/>
          <w:sz w:val="24"/>
          <w:szCs w:val="24"/>
        </w:rPr>
        <w:id w:val="122354492"/>
        <w:docPartObj>
          <w:docPartGallery w:val="Page Numbers (Top of Page)"/>
          <w:docPartUnique/>
        </w:docPartObj>
      </w:sdtPr>
      <w:sdtContent>
        <w:r w:rsidRPr="00D172F0">
          <w:rPr>
            <w:rFonts w:ascii="Times New Roman" w:hAnsi="Times New Roman" w:cs="Times New Roman"/>
            <w:sz w:val="24"/>
            <w:szCs w:val="24"/>
          </w:rPr>
          <w:fldChar w:fldCharType="begin"/>
        </w:r>
        <w:r w:rsidRPr="00D172F0">
          <w:rPr>
            <w:rFonts w:ascii="Times New Roman" w:hAnsi="Times New Roman" w:cs="Times New Roman"/>
            <w:sz w:val="24"/>
            <w:szCs w:val="24"/>
          </w:rPr>
          <w:instrText xml:space="preserve"> PAGE   \* MERGEFORMAT </w:instrText>
        </w:r>
        <w:r w:rsidRPr="00D172F0">
          <w:rPr>
            <w:rFonts w:ascii="Times New Roman" w:hAnsi="Times New Roman" w:cs="Times New Roman"/>
            <w:sz w:val="24"/>
            <w:szCs w:val="24"/>
          </w:rPr>
          <w:fldChar w:fldCharType="separate"/>
        </w:r>
        <w:r>
          <w:rPr>
            <w:rFonts w:ascii="Times New Roman" w:hAnsi="Times New Roman" w:cs="Times New Roman"/>
            <w:noProof/>
            <w:sz w:val="24"/>
            <w:szCs w:val="24"/>
          </w:rPr>
          <w:t>1</w:t>
        </w:r>
        <w:r w:rsidRPr="00D172F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compat>
    <w:useFELayout/>
  </w:compat>
  <w:rsids>
    <w:rsidRoot w:val="00E35016"/>
    <w:rsid w:val="00192162"/>
    <w:rsid w:val="0063516C"/>
    <w:rsid w:val="009064A9"/>
    <w:rsid w:val="00A34103"/>
    <w:rsid w:val="00A8778A"/>
    <w:rsid w:val="00D172F0"/>
    <w:rsid w:val="00DE3BEC"/>
    <w:rsid w:val="00E35016"/>
    <w:rsid w:val="00FF77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4A9"/>
  </w:style>
  <w:style w:type="paragraph" w:styleId="Footer">
    <w:name w:val="footer"/>
    <w:basedOn w:val="Normal"/>
    <w:link w:val="FooterChar"/>
    <w:uiPriority w:val="99"/>
    <w:semiHidden/>
    <w:unhideWhenUsed/>
    <w:rsid w:val="009064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64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4</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2019-11-12T16:34:00Z</dcterms:created>
  <dcterms:modified xsi:type="dcterms:W3CDTF">2019-11-12T18:13:00Z</dcterms:modified>
</cp:coreProperties>
</file>